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879FC" w14:textId="77777777" w:rsidR="00A71AAE" w:rsidRPr="00A71AAE" w:rsidRDefault="00A71AAE" w:rsidP="00A71AAE">
      <w:pPr>
        <w:rPr>
          <w:rFonts w:ascii="ＭＳ 明朝" w:hAnsi="ＭＳ 明朝" w:cs="Times New Roman"/>
          <w:bCs/>
          <w:sz w:val="21"/>
          <w:szCs w:val="20"/>
        </w:rPr>
      </w:pPr>
      <w:bookmarkStart w:id="0" w:name="_GoBack"/>
      <w:bookmarkEnd w:id="0"/>
      <w:r w:rsidRPr="00A71AAE">
        <w:rPr>
          <w:rFonts w:ascii="ＭＳ 明朝" w:hAnsi="ＭＳ 明朝" w:cs="Times New Roman" w:hint="eastAsia"/>
          <w:bCs/>
          <w:sz w:val="21"/>
          <w:szCs w:val="20"/>
        </w:rPr>
        <w:t>（様式第２号）</w:t>
      </w:r>
    </w:p>
    <w:p w14:paraId="5C4C62F4" w14:textId="77777777" w:rsidR="00A71AAE" w:rsidRPr="00A71AAE" w:rsidRDefault="00A71AAE" w:rsidP="00A71AAE">
      <w:pPr>
        <w:jc w:val="center"/>
        <w:rPr>
          <w:rFonts w:ascii="ＭＳ 明朝" w:hAnsi="ＭＳ 明朝" w:cs="Times New Roman"/>
          <w:bCs/>
          <w:sz w:val="21"/>
          <w:szCs w:val="20"/>
        </w:rPr>
      </w:pPr>
      <w:r w:rsidRPr="00A71AAE">
        <w:rPr>
          <w:rFonts w:ascii="ＭＳ 明朝" w:hAnsi="ＭＳ 明朝" w:cs="Times New Roman" w:hint="eastAsia"/>
          <w:bCs/>
          <w:sz w:val="21"/>
          <w:szCs w:val="20"/>
        </w:rPr>
        <w:t>誓　約　書</w:t>
      </w:r>
    </w:p>
    <w:p w14:paraId="797D237F" w14:textId="77777777" w:rsidR="00A71AAE" w:rsidRPr="00A71AAE" w:rsidRDefault="00A71AAE" w:rsidP="00A71AAE">
      <w:pPr>
        <w:rPr>
          <w:rFonts w:ascii="ＭＳ 明朝" w:hAnsi="ＭＳ 明朝" w:cs="Times New Roman"/>
          <w:bCs/>
          <w:sz w:val="21"/>
          <w:szCs w:val="20"/>
        </w:rPr>
      </w:pPr>
    </w:p>
    <w:p w14:paraId="50C7BED0" w14:textId="77777777" w:rsidR="00A71AAE" w:rsidRPr="00A71AAE" w:rsidRDefault="00A71AAE" w:rsidP="00A71AAE">
      <w:pPr>
        <w:rPr>
          <w:rFonts w:ascii="ＭＳ 明朝" w:hAnsi="ＭＳ 明朝" w:cs="Times New Roman"/>
          <w:bCs/>
          <w:sz w:val="21"/>
          <w:szCs w:val="20"/>
        </w:rPr>
      </w:pPr>
      <w:r w:rsidRPr="00A71AAE">
        <w:rPr>
          <w:rFonts w:ascii="ＭＳ 明朝" w:hAnsi="ＭＳ 明朝" w:cs="Times New Roman" w:hint="eastAsia"/>
          <w:bCs/>
          <w:sz w:val="21"/>
          <w:szCs w:val="20"/>
        </w:rPr>
        <w:t xml:space="preserve">　兵庫県職員パソコンへの広告掲載の申込みに当たり、下記の業種及び事業者に該当する者でないことを誓約します。</w:t>
      </w:r>
    </w:p>
    <w:p w14:paraId="19F01F2F" w14:textId="77777777" w:rsidR="00A71AAE" w:rsidRPr="00A71AAE" w:rsidRDefault="00A71AAE" w:rsidP="00A71AAE">
      <w:pPr>
        <w:rPr>
          <w:rFonts w:ascii="ＭＳ 明朝" w:hAnsi="ＭＳ 明朝" w:cs="Times New Roman"/>
          <w:bCs/>
          <w:sz w:val="21"/>
          <w:szCs w:val="20"/>
        </w:rPr>
      </w:pPr>
    </w:p>
    <w:p w14:paraId="2BE91DF3" w14:textId="77777777" w:rsidR="00A71AAE" w:rsidRPr="00A71AAE" w:rsidRDefault="00A71AAE" w:rsidP="00A71AAE">
      <w:pPr>
        <w:jc w:val="center"/>
        <w:rPr>
          <w:rFonts w:ascii="ＭＳ 明朝" w:hAnsi="ＭＳ 明朝" w:cs="Times New Roman"/>
          <w:bCs/>
          <w:sz w:val="21"/>
          <w:szCs w:val="20"/>
        </w:rPr>
      </w:pPr>
      <w:r w:rsidRPr="00A71AAE">
        <w:rPr>
          <w:rFonts w:ascii="ＭＳ 明朝" w:hAnsi="ＭＳ 明朝" w:cs="Times New Roman" w:hint="eastAsia"/>
          <w:bCs/>
          <w:sz w:val="21"/>
          <w:szCs w:val="20"/>
        </w:rPr>
        <w:t>記</w:t>
      </w:r>
    </w:p>
    <w:p w14:paraId="292EBEE2" w14:textId="77777777" w:rsidR="00A71AAE" w:rsidRPr="00A71AAE" w:rsidRDefault="00A71AAE" w:rsidP="00A71AAE">
      <w:pPr>
        <w:rPr>
          <w:rFonts w:ascii="ＭＳ 明朝" w:hAnsi="ＭＳ 明朝" w:cs="Times New Roman"/>
          <w:bCs/>
          <w:sz w:val="21"/>
          <w:szCs w:val="20"/>
        </w:rPr>
      </w:pPr>
    </w:p>
    <w:p w14:paraId="015DA225" w14:textId="77777777" w:rsidR="00A71AAE" w:rsidRPr="00A71AAE" w:rsidRDefault="00A71AAE" w:rsidP="00A71AAE">
      <w:pPr>
        <w:ind w:left="210" w:hangingChars="100" w:hanging="210"/>
        <w:rPr>
          <w:rFonts w:ascii="ＭＳ 明朝" w:hAnsi="ＭＳ 明朝" w:cs="Times New Roman"/>
          <w:bCs/>
          <w:sz w:val="21"/>
          <w:szCs w:val="20"/>
        </w:rPr>
      </w:pPr>
      <w:r w:rsidRPr="00A71AAE">
        <w:rPr>
          <w:rFonts w:ascii="ＭＳ 明朝" w:hAnsi="ＭＳ 明朝" w:cs="Times New Roman" w:hint="eastAsia"/>
          <w:bCs/>
          <w:sz w:val="21"/>
          <w:szCs w:val="20"/>
        </w:rPr>
        <w:t xml:space="preserve">１　</w:t>
      </w:r>
      <w:r w:rsidRPr="00A71AAE">
        <w:rPr>
          <w:rFonts w:ascii="ＭＳ 明朝" w:hAnsi="ＭＳ 明朝" w:cs="Times New Roman"/>
          <w:bCs/>
          <w:sz w:val="21"/>
          <w:szCs w:val="20"/>
        </w:rPr>
        <w:t>風俗営業等の規制及び業務の適正化等に関する法律（昭和23年法律第122号）に規定する風俗営業及びそれに類似する業種</w:t>
      </w:r>
    </w:p>
    <w:p w14:paraId="00222835" w14:textId="77777777" w:rsidR="00A71AAE" w:rsidRPr="00A71AAE" w:rsidRDefault="00A71AAE" w:rsidP="00A71AAE">
      <w:pPr>
        <w:ind w:left="210" w:hangingChars="100" w:hanging="210"/>
        <w:rPr>
          <w:rFonts w:ascii="ＭＳ 明朝" w:hAnsi="ＭＳ 明朝" w:cs="Times New Roman"/>
          <w:bCs/>
          <w:sz w:val="21"/>
          <w:szCs w:val="20"/>
        </w:rPr>
      </w:pPr>
      <w:r w:rsidRPr="00A71AAE">
        <w:rPr>
          <w:rFonts w:ascii="ＭＳ 明朝" w:hAnsi="ＭＳ 明朝" w:cs="Times New Roman" w:hint="eastAsia"/>
          <w:bCs/>
          <w:sz w:val="21"/>
          <w:szCs w:val="20"/>
        </w:rPr>
        <w:t xml:space="preserve">２　</w:t>
      </w:r>
      <w:r w:rsidRPr="00A71AAE">
        <w:rPr>
          <w:rFonts w:ascii="ＭＳ 明朝" w:hAnsi="ＭＳ 明朝" w:cs="Times New Roman"/>
          <w:bCs/>
          <w:sz w:val="21"/>
          <w:szCs w:val="20"/>
        </w:rPr>
        <w:t>貸金業法（昭和58年法律第32号）に規定する貸金業者のうち、専ら消費者金融業及び事業者金融業を営む事業者</w:t>
      </w:r>
    </w:p>
    <w:p w14:paraId="396D26AA" w14:textId="77777777" w:rsidR="00A71AAE" w:rsidRPr="00A71AAE" w:rsidRDefault="00A71AAE" w:rsidP="00A71AAE">
      <w:pPr>
        <w:ind w:left="210" w:hangingChars="100" w:hanging="210"/>
        <w:rPr>
          <w:rFonts w:ascii="ＭＳ 明朝" w:hAnsi="ＭＳ 明朝" w:cs="Times New Roman"/>
          <w:bCs/>
          <w:sz w:val="21"/>
          <w:szCs w:val="20"/>
        </w:rPr>
      </w:pPr>
      <w:r w:rsidRPr="00A71AAE">
        <w:rPr>
          <w:rFonts w:ascii="ＭＳ 明朝" w:hAnsi="ＭＳ 明朝" w:cs="Times New Roman" w:hint="eastAsia"/>
          <w:bCs/>
          <w:sz w:val="21"/>
          <w:szCs w:val="20"/>
        </w:rPr>
        <w:t xml:space="preserve">３　</w:t>
      </w:r>
      <w:r w:rsidRPr="00A71AAE">
        <w:rPr>
          <w:rFonts w:ascii="ＭＳ 明朝" w:hAnsi="ＭＳ 明朝" w:cs="Times New Roman"/>
          <w:bCs/>
          <w:sz w:val="21"/>
          <w:szCs w:val="20"/>
        </w:rPr>
        <w:t>ギャンブルに関する業種。ただし、公営競技及び当せん金付証票法に規定する宝くじに係るものを除く。</w:t>
      </w:r>
    </w:p>
    <w:p w14:paraId="2B710995" w14:textId="77777777" w:rsidR="00A71AAE" w:rsidRPr="00A71AAE" w:rsidRDefault="00A71AAE" w:rsidP="00A71AAE">
      <w:pPr>
        <w:ind w:left="210" w:hangingChars="100" w:hanging="210"/>
        <w:rPr>
          <w:rFonts w:ascii="ＭＳ 明朝" w:hAnsi="ＭＳ 明朝" w:cs="Times New Roman"/>
          <w:bCs/>
          <w:sz w:val="21"/>
          <w:szCs w:val="20"/>
        </w:rPr>
      </w:pPr>
      <w:r w:rsidRPr="00A71AAE">
        <w:rPr>
          <w:rFonts w:ascii="ＭＳ 明朝" w:hAnsi="ＭＳ 明朝" w:cs="Times New Roman" w:hint="eastAsia"/>
          <w:bCs/>
          <w:sz w:val="21"/>
          <w:szCs w:val="20"/>
        </w:rPr>
        <w:t xml:space="preserve">４　</w:t>
      </w:r>
      <w:r w:rsidRPr="00A71AAE">
        <w:rPr>
          <w:rFonts w:ascii="ＭＳ 明朝" w:hAnsi="ＭＳ 明朝" w:cs="Times New Roman"/>
          <w:bCs/>
          <w:sz w:val="21"/>
          <w:szCs w:val="20"/>
        </w:rPr>
        <w:t>エステティックサロン、美容整形など、法律の定めのない医療類似行為を行う業種</w:t>
      </w:r>
    </w:p>
    <w:p w14:paraId="2A896196" w14:textId="77777777" w:rsidR="00A71AAE" w:rsidRPr="00A71AAE" w:rsidRDefault="00A71AAE" w:rsidP="00A71AAE">
      <w:pPr>
        <w:ind w:left="210" w:hangingChars="100" w:hanging="210"/>
        <w:rPr>
          <w:rFonts w:ascii="ＭＳ 明朝" w:hAnsi="ＭＳ 明朝" w:cs="Times New Roman"/>
          <w:bCs/>
          <w:sz w:val="21"/>
          <w:szCs w:val="20"/>
        </w:rPr>
      </w:pPr>
      <w:r w:rsidRPr="00A71AAE">
        <w:rPr>
          <w:rFonts w:ascii="ＭＳ 明朝" w:hAnsi="ＭＳ 明朝" w:cs="Times New Roman" w:hint="eastAsia"/>
          <w:bCs/>
          <w:sz w:val="21"/>
          <w:szCs w:val="20"/>
        </w:rPr>
        <w:t xml:space="preserve">５　</w:t>
      </w:r>
      <w:r w:rsidRPr="00A71AAE">
        <w:rPr>
          <w:rFonts w:ascii="ＭＳ 明朝" w:hAnsi="ＭＳ 明朝" w:cs="Times New Roman"/>
          <w:bCs/>
          <w:sz w:val="21"/>
          <w:szCs w:val="20"/>
        </w:rPr>
        <w:t>特定商取引に関する法律（昭和51年法律第57号）に規定する通信販売、訪問販売を行う事業者。ただし、特定商取引に関する法律第30条に規定する通信販売協会に加盟している事業者を除く。</w:t>
      </w:r>
    </w:p>
    <w:p w14:paraId="737183C4" w14:textId="77777777" w:rsidR="00A71AAE" w:rsidRPr="00A71AAE" w:rsidRDefault="00A71AAE" w:rsidP="00A71AAE">
      <w:pPr>
        <w:ind w:left="210" w:hangingChars="100" w:hanging="210"/>
        <w:rPr>
          <w:rFonts w:ascii="ＭＳ 明朝" w:hAnsi="ＭＳ 明朝" w:cs="Times New Roman"/>
          <w:bCs/>
          <w:sz w:val="21"/>
          <w:szCs w:val="20"/>
        </w:rPr>
      </w:pPr>
      <w:r w:rsidRPr="00A71AAE">
        <w:rPr>
          <w:rFonts w:ascii="ＭＳ 明朝" w:hAnsi="ＭＳ 明朝" w:cs="Times New Roman" w:hint="eastAsia"/>
          <w:bCs/>
          <w:sz w:val="21"/>
          <w:szCs w:val="20"/>
        </w:rPr>
        <w:t xml:space="preserve">６　</w:t>
      </w:r>
      <w:r w:rsidRPr="00A71AAE">
        <w:rPr>
          <w:rFonts w:ascii="ＭＳ 明朝" w:hAnsi="ＭＳ 明朝" w:cs="Times New Roman"/>
          <w:bCs/>
          <w:sz w:val="21"/>
          <w:szCs w:val="20"/>
        </w:rPr>
        <w:t>投資顧問業、抵当証券業、商品先物取引業、金融先物取引業など、利殖を目的とした投資・投機のあっせん、勧誘、募集等を専ら行う事業者</w:t>
      </w:r>
    </w:p>
    <w:p w14:paraId="64D8F2F5" w14:textId="77777777" w:rsidR="00A71AAE" w:rsidRPr="00A71AAE" w:rsidRDefault="00A71AAE" w:rsidP="00A71AAE">
      <w:pPr>
        <w:rPr>
          <w:rFonts w:ascii="ＭＳ 明朝" w:hAnsi="ＭＳ 明朝" w:cs="Times New Roman"/>
          <w:bCs/>
          <w:sz w:val="21"/>
          <w:szCs w:val="20"/>
        </w:rPr>
      </w:pPr>
      <w:r w:rsidRPr="00A71AAE">
        <w:rPr>
          <w:rFonts w:ascii="ＭＳ 明朝" w:hAnsi="ＭＳ 明朝" w:cs="Times New Roman" w:hint="eastAsia"/>
          <w:bCs/>
          <w:sz w:val="21"/>
          <w:szCs w:val="20"/>
        </w:rPr>
        <w:t xml:space="preserve">７　</w:t>
      </w:r>
      <w:r w:rsidRPr="00A71AAE">
        <w:rPr>
          <w:rFonts w:ascii="ＭＳ 明朝" w:hAnsi="ＭＳ 明朝" w:cs="Times New Roman"/>
          <w:bCs/>
          <w:sz w:val="21"/>
          <w:szCs w:val="20"/>
        </w:rPr>
        <w:t>結婚相談所、異性紹介事業等の業種</w:t>
      </w:r>
    </w:p>
    <w:p w14:paraId="71ED8B79" w14:textId="77777777" w:rsidR="00A71AAE" w:rsidRPr="00A71AAE" w:rsidRDefault="00A71AAE" w:rsidP="00A71AAE">
      <w:pPr>
        <w:rPr>
          <w:rFonts w:ascii="ＭＳ 明朝" w:hAnsi="ＭＳ 明朝" w:cs="Times New Roman"/>
          <w:bCs/>
          <w:sz w:val="21"/>
          <w:szCs w:val="20"/>
        </w:rPr>
      </w:pPr>
      <w:r w:rsidRPr="00A71AAE">
        <w:rPr>
          <w:rFonts w:ascii="ＭＳ 明朝" w:hAnsi="ＭＳ 明朝" w:cs="Times New Roman" w:hint="eastAsia"/>
          <w:bCs/>
          <w:sz w:val="21"/>
          <w:szCs w:val="20"/>
        </w:rPr>
        <w:t xml:space="preserve">８　</w:t>
      </w:r>
      <w:r w:rsidRPr="00A71AAE">
        <w:rPr>
          <w:rFonts w:ascii="ＭＳ 明朝" w:hAnsi="ＭＳ 明朝" w:cs="Times New Roman"/>
          <w:bCs/>
          <w:sz w:val="21"/>
          <w:szCs w:val="20"/>
        </w:rPr>
        <w:t>興信所、探偵社、身元調査会社等の業種</w:t>
      </w:r>
    </w:p>
    <w:p w14:paraId="410CA56E" w14:textId="77777777" w:rsidR="00A71AAE" w:rsidRPr="00A71AAE" w:rsidRDefault="00A71AAE" w:rsidP="00A71AAE">
      <w:pPr>
        <w:ind w:left="210" w:hangingChars="100" w:hanging="210"/>
        <w:rPr>
          <w:rFonts w:ascii="ＭＳ 明朝" w:hAnsi="ＭＳ 明朝" w:cs="Times New Roman"/>
          <w:bCs/>
          <w:sz w:val="21"/>
          <w:szCs w:val="20"/>
        </w:rPr>
      </w:pPr>
      <w:r w:rsidRPr="00A71AAE">
        <w:rPr>
          <w:rFonts w:ascii="ＭＳ 明朝" w:hAnsi="ＭＳ 明朝" w:cs="Times New Roman" w:hint="eastAsia"/>
          <w:bCs/>
          <w:sz w:val="21"/>
          <w:szCs w:val="20"/>
        </w:rPr>
        <w:t xml:space="preserve">９　</w:t>
      </w:r>
      <w:r w:rsidRPr="00A71AAE">
        <w:rPr>
          <w:rFonts w:ascii="ＭＳ 明朝" w:hAnsi="ＭＳ 明朝" w:cs="Times New Roman"/>
          <w:bCs/>
          <w:sz w:val="21"/>
          <w:szCs w:val="20"/>
        </w:rPr>
        <w:t>当該事業を営むにあたって必要な主務官庁の許認可を受けていない事業者、又は主務官庁から営業停止等の処分を受けている事業者</w:t>
      </w:r>
    </w:p>
    <w:p w14:paraId="1D334C32" w14:textId="77777777" w:rsidR="00A71AAE" w:rsidRPr="00A71AAE" w:rsidRDefault="00A71AAE" w:rsidP="00A71AAE">
      <w:pPr>
        <w:ind w:left="210" w:hangingChars="100" w:hanging="210"/>
        <w:rPr>
          <w:rFonts w:ascii="ＭＳ 明朝" w:hAnsi="ＭＳ 明朝" w:cs="Times New Roman"/>
          <w:bCs/>
          <w:sz w:val="21"/>
          <w:szCs w:val="20"/>
        </w:rPr>
      </w:pPr>
      <w:r w:rsidRPr="00A71AAE">
        <w:rPr>
          <w:rFonts w:ascii="ＭＳ 明朝" w:hAnsi="ＭＳ 明朝" w:cs="Times New Roman"/>
          <w:bCs/>
          <w:sz w:val="21"/>
          <w:szCs w:val="20"/>
        </w:rPr>
        <w:t>10</w:t>
      </w:r>
      <w:r w:rsidRPr="00A71AAE">
        <w:rPr>
          <w:rFonts w:ascii="ＭＳ 明朝" w:hAnsi="ＭＳ 明朝" w:cs="Times New Roman" w:hint="eastAsia"/>
          <w:bCs/>
          <w:sz w:val="21"/>
          <w:szCs w:val="20"/>
        </w:rPr>
        <w:t xml:space="preserve">　</w:t>
      </w:r>
      <w:r w:rsidRPr="00A71AAE">
        <w:rPr>
          <w:rFonts w:ascii="ＭＳ 明朝" w:hAnsi="ＭＳ 明朝" w:cs="Times New Roman"/>
          <w:bCs/>
          <w:sz w:val="21"/>
          <w:szCs w:val="20"/>
        </w:rPr>
        <w:t>暴力団員がその経営に実質的に関与している事業者、暴力団の威圧又は暴力団員を利用するなどしている事業者及び暴力団の維持、運営に協力し、又は関与している事業者</w:t>
      </w:r>
    </w:p>
    <w:p w14:paraId="53FEEED5" w14:textId="77777777" w:rsidR="00A71AAE" w:rsidRPr="00A71AAE" w:rsidRDefault="00A71AAE" w:rsidP="00A71AAE">
      <w:pPr>
        <w:rPr>
          <w:rFonts w:ascii="ＭＳ 明朝" w:hAnsi="ＭＳ 明朝" w:cs="Times New Roman"/>
          <w:bCs/>
          <w:sz w:val="21"/>
          <w:szCs w:val="20"/>
        </w:rPr>
      </w:pPr>
      <w:r w:rsidRPr="00A71AAE">
        <w:rPr>
          <w:rFonts w:ascii="ＭＳ 明朝" w:hAnsi="ＭＳ 明朝" w:cs="Times New Roman"/>
          <w:bCs/>
          <w:sz w:val="21"/>
          <w:szCs w:val="20"/>
        </w:rPr>
        <w:t>11</w:t>
      </w:r>
      <w:r w:rsidRPr="00A71AAE">
        <w:rPr>
          <w:rFonts w:ascii="ＭＳ 明朝" w:hAnsi="ＭＳ 明朝" w:cs="Times New Roman" w:hint="eastAsia"/>
          <w:bCs/>
          <w:sz w:val="21"/>
          <w:szCs w:val="20"/>
        </w:rPr>
        <w:t xml:space="preserve">　</w:t>
      </w:r>
      <w:r w:rsidRPr="00A71AAE">
        <w:rPr>
          <w:rFonts w:ascii="ＭＳ 明朝" w:hAnsi="ＭＳ 明朝" w:cs="Times New Roman"/>
          <w:bCs/>
          <w:sz w:val="21"/>
          <w:szCs w:val="20"/>
        </w:rPr>
        <w:t>県税について滞納がある者</w:t>
      </w:r>
    </w:p>
    <w:p w14:paraId="761D44F5" w14:textId="77777777" w:rsidR="00A71AAE" w:rsidRPr="00A71AAE" w:rsidRDefault="00A71AAE" w:rsidP="00A71AAE">
      <w:pPr>
        <w:ind w:left="210" w:hangingChars="100" w:hanging="210"/>
        <w:rPr>
          <w:rFonts w:ascii="ＭＳ 明朝" w:hAnsi="ＭＳ 明朝" w:cs="Times New Roman"/>
          <w:bCs/>
          <w:sz w:val="21"/>
          <w:szCs w:val="20"/>
        </w:rPr>
      </w:pPr>
      <w:r w:rsidRPr="00A71AAE">
        <w:rPr>
          <w:rFonts w:ascii="ＭＳ 明朝" w:hAnsi="ＭＳ 明朝" w:cs="Times New Roman"/>
          <w:bCs/>
          <w:sz w:val="21"/>
          <w:szCs w:val="20"/>
        </w:rPr>
        <w:t>12</w:t>
      </w:r>
      <w:r w:rsidRPr="00A71AAE">
        <w:rPr>
          <w:rFonts w:ascii="ＭＳ 明朝" w:hAnsi="ＭＳ 明朝" w:cs="Times New Roman" w:hint="eastAsia"/>
          <w:bCs/>
          <w:sz w:val="21"/>
          <w:szCs w:val="20"/>
        </w:rPr>
        <w:t xml:space="preserve">　</w:t>
      </w:r>
      <w:r w:rsidRPr="00A71AAE">
        <w:rPr>
          <w:rFonts w:ascii="ＭＳ 明朝" w:hAnsi="ＭＳ 明朝" w:cs="Times New Roman"/>
          <w:bCs/>
          <w:sz w:val="21"/>
          <w:szCs w:val="20"/>
        </w:rPr>
        <w:t>地方自治法施行令（昭和22年政令第16号）第167条の４の規定に基づく県の入札参加資格制限基準による資格制限を受けている者</w:t>
      </w:r>
    </w:p>
    <w:p w14:paraId="5BEB5434" w14:textId="77777777" w:rsidR="00A71AAE" w:rsidRPr="00A71AAE" w:rsidRDefault="00A71AAE" w:rsidP="00A71AAE">
      <w:pPr>
        <w:rPr>
          <w:rFonts w:ascii="ＭＳ 明朝" w:hAnsi="ＭＳ 明朝" w:cs="Times New Roman"/>
          <w:bCs/>
          <w:sz w:val="21"/>
          <w:szCs w:val="20"/>
        </w:rPr>
      </w:pPr>
      <w:r w:rsidRPr="00A71AAE">
        <w:rPr>
          <w:rFonts w:ascii="ＭＳ 明朝" w:hAnsi="ＭＳ 明朝" w:cs="Times New Roman"/>
          <w:bCs/>
          <w:sz w:val="21"/>
          <w:szCs w:val="20"/>
        </w:rPr>
        <w:t>13</w:t>
      </w:r>
      <w:r w:rsidRPr="00A71AAE">
        <w:rPr>
          <w:rFonts w:ascii="ＭＳ 明朝" w:hAnsi="ＭＳ 明朝" w:cs="Times New Roman" w:hint="eastAsia"/>
          <w:bCs/>
          <w:sz w:val="21"/>
          <w:szCs w:val="20"/>
        </w:rPr>
        <w:t xml:space="preserve">　</w:t>
      </w:r>
      <w:r w:rsidRPr="00A71AAE">
        <w:rPr>
          <w:rFonts w:ascii="ＭＳ 明朝" w:hAnsi="ＭＳ 明朝" w:cs="Times New Roman"/>
          <w:bCs/>
          <w:sz w:val="21"/>
          <w:szCs w:val="20"/>
        </w:rPr>
        <w:t>県の指名停止基準に基づく指名停止を受けている者</w:t>
      </w:r>
    </w:p>
    <w:p w14:paraId="6E0A29A0" w14:textId="77777777" w:rsidR="00A71AAE" w:rsidRPr="00A71AAE" w:rsidRDefault="00A71AAE" w:rsidP="00A71AAE">
      <w:pPr>
        <w:rPr>
          <w:rFonts w:ascii="ＭＳ 明朝" w:hAnsi="ＭＳ 明朝" w:cs="Times New Roman"/>
          <w:bCs/>
          <w:sz w:val="21"/>
          <w:szCs w:val="20"/>
        </w:rPr>
      </w:pPr>
    </w:p>
    <w:p w14:paraId="16EBDE0E" w14:textId="77777777" w:rsidR="00A71AAE" w:rsidRPr="00A71AAE" w:rsidRDefault="00A71AAE" w:rsidP="00A71AAE">
      <w:pPr>
        <w:rPr>
          <w:rFonts w:ascii="ＭＳ 明朝" w:hAnsi="ＭＳ 明朝" w:cs="Times New Roman"/>
          <w:bCs/>
          <w:sz w:val="21"/>
          <w:szCs w:val="20"/>
        </w:rPr>
      </w:pPr>
      <w:r w:rsidRPr="00A71AAE">
        <w:rPr>
          <w:rFonts w:ascii="ＭＳ 明朝" w:hAnsi="ＭＳ 明朝" w:cs="Times New Roman" w:hint="eastAsia"/>
          <w:bCs/>
          <w:sz w:val="21"/>
          <w:szCs w:val="20"/>
        </w:rPr>
        <w:t xml:space="preserve">　　令和　　年　　月　　日</w:t>
      </w:r>
    </w:p>
    <w:p w14:paraId="71B28D88" w14:textId="77777777" w:rsidR="00A71AAE" w:rsidRPr="00A71AAE" w:rsidRDefault="00A71AAE" w:rsidP="00A71AAE">
      <w:pPr>
        <w:rPr>
          <w:rFonts w:ascii="ＭＳ 明朝" w:hAnsi="ＭＳ 明朝" w:cs="Times New Roman"/>
          <w:bCs/>
          <w:sz w:val="21"/>
          <w:szCs w:val="20"/>
        </w:rPr>
      </w:pPr>
    </w:p>
    <w:p w14:paraId="69ECA16D" w14:textId="77777777" w:rsidR="00A71AAE" w:rsidRPr="00A71AAE" w:rsidRDefault="00A71AAE" w:rsidP="00A71AAE">
      <w:pPr>
        <w:rPr>
          <w:rFonts w:ascii="ＭＳ 明朝" w:hAnsi="ＭＳ 明朝" w:cs="Times New Roman"/>
          <w:bCs/>
          <w:sz w:val="21"/>
          <w:szCs w:val="20"/>
        </w:rPr>
      </w:pPr>
      <w:r w:rsidRPr="00A71AAE">
        <w:rPr>
          <w:rFonts w:ascii="ＭＳ 明朝" w:hAnsi="ＭＳ 明朝" w:cs="Times New Roman" w:hint="eastAsia"/>
          <w:bCs/>
          <w:sz w:val="21"/>
          <w:szCs w:val="20"/>
        </w:rPr>
        <w:t xml:space="preserve">　兵　庫　県　知　事　様</w:t>
      </w:r>
    </w:p>
    <w:p w14:paraId="35F9B8BA" w14:textId="77777777" w:rsidR="00A71AAE" w:rsidRPr="00A71AAE" w:rsidRDefault="00A71AAE" w:rsidP="00A71AAE">
      <w:pPr>
        <w:rPr>
          <w:rFonts w:ascii="ＭＳ 明朝" w:hAnsi="ＭＳ 明朝" w:cs="Times New Roman"/>
          <w:bCs/>
          <w:sz w:val="21"/>
          <w:szCs w:val="20"/>
        </w:rPr>
      </w:pPr>
    </w:p>
    <w:p w14:paraId="48308126" w14:textId="77777777" w:rsidR="00A71AAE" w:rsidRPr="00A71AAE" w:rsidRDefault="00A71AAE" w:rsidP="00A71AAE">
      <w:pPr>
        <w:rPr>
          <w:rFonts w:ascii="ＭＳ 明朝" w:hAnsi="ＭＳ 明朝" w:cs="Times New Roman"/>
          <w:bCs/>
          <w:sz w:val="21"/>
          <w:szCs w:val="20"/>
        </w:rPr>
      </w:pPr>
      <w:r w:rsidRPr="00A71AAE">
        <w:rPr>
          <w:rFonts w:ascii="ＭＳ 明朝" w:hAnsi="ＭＳ 明朝" w:cs="Times New Roman" w:hint="eastAsia"/>
          <w:bCs/>
          <w:sz w:val="21"/>
          <w:szCs w:val="20"/>
        </w:rPr>
        <w:t xml:space="preserve">　　　　　　　　　　　　　　所　 在 　地</w:t>
      </w:r>
    </w:p>
    <w:p w14:paraId="07D776E2" w14:textId="77777777" w:rsidR="00A71AAE" w:rsidRPr="00A71AAE" w:rsidRDefault="00A71AAE" w:rsidP="00A71AAE">
      <w:pPr>
        <w:rPr>
          <w:rFonts w:ascii="ＭＳ 明朝" w:hAnsi="ＭＳ 明朝" w:cs="Times New Roman"/>
          <w:bCs/>
          <w:sz w:val="21"/>
          <w:szCs w:val="20"/>
        </w:rPr>
      </w:pPr>
      <w:r w:rsidRPr="00A71AAE">
        <w:rPr>
          <w:rFonts w:ascii="ＭＳ 明朝" w:hAnsi="ＭＳ 明朝" w:cs="Times New Roman" w:hint="eastAsia"/>
          <w:bCs/>
          <w:sz w:val="21"/>
          <w:szCs w:val="20"/>
        </w:rPr>
        <w:t xml:space="preserve">　　　　　　　　　　　　　　名　　　　称</w:t>
      </w:r>
    </w:p>
    <w:p w14:paraId="6FF87B0A" w14:textId="77777777" w:rsidR="00A71AAE" w:rsidRPr="00A71AAE" w:rsidRDefault="00A71AAE" w:rsidP="00A71AAE">
      <w:pPr>
        <w:rPr>
          <w:rFonts w:ascii="ＭＳ 明朝" w:hAnsi="ＭＳ 明朝" w:cs="Times New Roman"/>
          <w:bCs/>
          <w:sz w:val="21"/>
          <w:szCs w:val="20"/>
        </w:rPr>
      </w:pPr>
      <w:r w:rsidRPr="00A71AAE">
        <w:rPr>
          <w:rFonts w:ascii="ＭＳ 明朝" w:hAnsi="ＭＳ 明朝" w:cs="Times New Roman" w:hint="eastAsia"/>
          <w:bCs/>
          <w:sz w:val="21"/>
          <w:szCs w:val="20"/>
        </w:rPr>
        <w:t xml:space="preserve">　　　　　　　　　　　　　　</w:t>
      </w:r>
      <w:r w:rsidRPr="00A71AAE">
        <w:rPr>
          <w:rFonts w:ascii="ＭＳ 明朝" w:hAnsi="ＭＳ 明朝" w:cs="Times New Roman" w:hint="eastAsia"/>
          <w:bCs/>
          <w:kern w:val="0"/>
          <w:sz w:val="21"/>
          <w:szCs w:val="20"/>
        </w:rPr>
        <w:t>代表者職氏名</w:t>
      </w:r>
    </w:p>
    <w:p w14:paraId="2A951EA7" w14:textId="77777777" w:rsidR="00A71AAE" w:rsidRPr="00A71AAE" w:rsidRDefault="00A71AAE" w:rsidP="00A71AAE">
      <w:pPr>
        <w:rPr>
          <w:rFonts w:ascii="ＭＳ 明朝" w:hAnsi="ＭＳ 明朝" w:cs="Times New Roman"/>
          <w:bCs/>
          <w:sz w:val="21"/>
          <w:szCs w:val="20"/>
        </w:rPr>
      </w:pPr>
      <w:r w:rsidRPr="00A71AAE">
        <w:rPr>
          <w:rFonts w:ascii="ＭＳ 明朝" w:hAnsi="ＭＳ 明朝" w:cs="Times New Roman" w:hint="eastAsia"/>
          <w:bCs/>
          <w:sz w:val="21"/>
          <w:szCs w:val="20"/>
        </w:rPr>
        <w:t xml:space="preserve">　　　　　　　　　　　　　　電　　　　話</w:t>
      </w:r>
    </w:p>
    <w:p w14:paraId="35C5B56D" w14:textId="77777777" w:rsidR="00A71AAE" w:rsidRPr="00A71AAE" w:rsidRDefault="00A71AAE" w:rsidP="00A71AAE">
      <w:pPr>
        <w:rPr>
          <w:rFonts w:ascii="ＭＳ 明朝" w:hAnsi="ＭＳ 明朝" w:cs="Times New Roman"/>
          <w:bCs/>
          <w:sz w:val="21"/>
          <w:szCs w:val="20"/>
        </w:rPr>
      </w:pPr>
      <w:r w:rsidRPr="00A71AAE">
        <w:rPr>
          <w:rFonts w:ascii="ＭＳ 明朝" w:hAnsi="ＭＳ 明朝" w:cs="Times New Roman" w:hint="eastAsia"/>
          <w:bCs/>
          <w:sz w:val="21"/>
          <w:szCs w:val="20"/>
        </w:rPr>
        <w:t xml:space="preserve">　　　　　　　　　　　　　　</w:t>
      </w:r>
      <w:r w:rsidRPr="00A71AAE">
        <w:rPr>
          <w:rFonts w:ascii="ＭＳ 明朝" w:hAnsi="ＭＳ 明朝" w:cs="Times New Roman" w:hint="eastAsia"/>
          <w:bCs/>
          <w:spacing w:val="27"/>
          <w:kern w:val="0"/>
          <w:sz w:val="21"/>
          <w:szCs w:val="20"/>
          <w:fitText w:val="1266" w:id="-861650943"/>
        </w:rPr>
        <w:t>電子メー</w:t>
      </w:r>
      <w:r w:rsidRPr="00A71AAE">
        <w:rPr>
          <w:rFonts w:ascii="ＭＳ 明朝" w:hAnsi="ＭＳ 明朝" w:cs="Times New Roman" w:hint="eastAsia"/>
          <w:bCs/>
          <w:spacing w:val="-2"/>
          <w:kern w:val="0"/>
          <w:sz w:val="21"/>
          <w:szCs w:val="20"/>
          <w:fitText w:val="1266" w:id="-861650943"/>
        </w:rPr>
        <w:t>ル</w:t>
      </w:r>
    </w:p>
    <w:p w14:paraId="7CCDD862" w14:textId="77777777" w:rsidR="00AB2E40" w:rsidRDefault="00AB2E40"/>
    <w:sectPr w:rsidR="00AB2E40" w:rsidSect="00A71AAE">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F7363" w14:textId="77777777" w:rsidR="00984265" w:rsidRDefault="00984265" w:rsidP="00984265">
      <w:r>
        <w:separator/>
      </w:r>
    </w:p>
  </w:endnote>
  <w:endnote w:type="continuationSeparator" w:id="0">
    <w:p w14:paraId="6949AB98" w14:textId="77777777" w:rsidR="00984265" w:rsidRDefault="00984265" w:rsidP="00984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C58D3" w14:textId="77777777" w:rsidR="00984265" w:rsidRDefault="00984265" w:rsidP="00984265">
      <w:r>
        <w:separator/>
      </w:r>
    </w:p>
  </w:footnote>
  <w:footnote w:type="continuationSeparator" w:id="0">
    <w:p w14:paraId="65292536" w14:textId="77777777" w:rsidR="00984265" w:rsidRDefault="00984265" w:rsidP="009842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AAE"/>
    <w:rsid w:val="005775E4"/>
    <w:rsid w:val="006E6E48"/>
    <w:rsid w:val="00984265"/>
    <w:rsid w:val="00A71AAE"/>
    <w:rsid w:val="00AB2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3ACBC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1A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4265"/>
    <w:pPr>
      <w:tabs>
        <w:tab w:val="center" w:pos="4252"/>
        <w:tab w:val="right" w:pos="8504"/>
      </w:tabs>
      <w:snapToGrid w:val="0"/>
    </w:pPr>
  </w:style>
  <w:style w:type="character" w:customStyle="1" w:styleId="a4">
    <w:name w:val="ヘッダー (文字)"/>
    <w:basedOn w:val="a0"/>
    <w:link w:val="a3"/>
    <w:uiPriority w:val="99"/>
    <w:rsid w:val="00984265"/>
  </w:style>
  <w:style w:type="paragraph" w:styleId="a5">
    <w:name w:val="footer"/>
    <w:basedOn w:val="a"/>
    <w:link w:val="a6"/>
    <w:uiPriority w:val="99"/>
    <w:unhideWhenUsed/>
    <w:rsid w:val="00984265"/>
    <w:pPr>
      <w:tabs>
        <w:tab w:val="center" w:pos="4252"/>
        <w:tab w:val="right" w:pos="8504"/>
      </w:tabs>
      <w:snapToGrid w:val="0"/>
    </w:pPr>
  </w:style>
  <w:style w:type="character" w:customStyle="1" w:styleId="a6">
    <w:name w:val="フッター (文字)"/>
    <w:basedOn w:val="a0"/>
    <w:link w:val="a5"/>
    <w:uiPriority w:val="99"/>
    <w:rsid w:val="00984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2024-12-27T02:27:00Z</dcterms:created>
  <dcterms:modified xsi:type="dcterms:W3CDTF">2024-12-27T02:27:00Z</dcterms:modified>
</cp:coreProperties>
</file>